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b/>
          <w:bCs/>
          <w:lang w:eastAsia="ar-SA" w:bidi="ar-SA"/>
        </w:rPr>
      </w:pPr>
      <w:r w:rsidRPr="00A20B46">
        <w:rPr>
          <w:rFonts w:ascii="Times New Roman CYR" w:eastAsia="Times New Roman" w:hAnsi="Times New Roman CYR" w:cs="Times New Roman CYR"/>
          <w:b/>
          <w:bCs/>
          <w:lang w:eastAsia="ar-SA" w:bidi="ar-SA"/>
        </w:rPr>
        <w:t>Хлор-70 гранулы</w:t>
      </w: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b/>
          <w:bCs/>
          <w:lang w:eastAsia="ar-SA" w:bidi="ar-SA"/>
        </w:rPr>
      </w:pPr>
      <w:bookmarkStart w:id="0" w:name="_GoBack"/>
      <w:bookmarkEnd w:id="0"/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bCs/>
          <w:lang w:eastAsia="ar-SA" w:bidi="ar-SA"/>
        </w:rPr>
      </w:pPr>
      <w:r>
        <w:rPr>
          <w:rFonts w:ascii="Times New Roman CYR" w:eastAsia="Times New Roman" w:hAnsi="Times New Roman CYR" w:cs="Times New Roman CYR"/>
          <w:b/>
          <w:bCs/>
          <w:lang w:eastAsia="ar-SA" w:bidi="ar-SA"/>
        </w:rPr>
        <w:t xml:space="preserve">Описание </w:t>
      </w: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bCs/>
          <w:lang w:eastAsia="ar-SA" w:bidi="ar-SA"/>
        </w:rPr>
      </w:pPr>
      <w:r>
        <w:rPr>
          <w:rFonts w:ascii="Times New Roman CYR" w:eastAsia="Times New Roman" w:hAnsi="Times New Roman CYR" w:cs="Times New Roman CYR"/>
          <w:bCs/>
          <w:lang w:eastAsia="ar-SA" w:bidi="ar-SA"/>
        </w:rPr>
        <w:t xml:space="preserve">Универсальный препарат для шоковой и регулярной дезинфекции воды в бассейне.  Содержание активного хлора – 70%. Препарат представляет собой гранулы белого цвета. Упакован в ведра. </w:t>
      </w: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bCs/>
          <w:lang w:eastAsia="ar-SA" w:bidi="ar-SA"/>
        </w:rPr>
      </w:pP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bCs/>
          <w:lang w:eastAsia="ar-SA" w:bidi="ar-SA"/>
        </w:rPr>
      </w:pPr>
      <w:r>
        <w:rPr>
          <w:rFonts w:ascii="Times New Roman CYR" w:eastAsia="Times New Roman" w:hAnsi="Times New Roman CYR" w:cs="Times New Roman CYR"/>
          <w:b/>
          <w:bCs/>
          <w:lang w:eastAsia="ar-SA" w:bidi="ar-SA"/>
        </w:rPr>
        <w:t xml:space="preserve">Назначение </w:t>
      </w: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lang w:eastAsia="ar-SA" w:bidi="ar-SA"/>
        </w:rPr>
      </w:pPr>
      <w:r>
        <w:rPr>
          <w:rFonts w:ascii="Times New Roman CYR" w:eastAsia="Times New Roman" w:hAnsi="Times New Roman CYR" w:cs="Times New Roman CYR"/>
          <w:bCs/>
          <w:lang w:eastAsia="ar-SA" w:bidi="ar-SA"/>
        </w:rPr>
        <w:t>Универсальный препарат «Хлор-70 гранулы»</w:t>
      </w:r>
      <w:r>
        <w:rPr>
          <w:rFonts w:ascii="Times New Roman CYR" w:eastAsia="Times New Roman" w:hAnsi="Times New Roman CYR" w:cs="Times New Roman CYR"/>
          <w:lang w:eastAsia="ar-SA" w:bidi="ar-SA"/>
        </w:rPr>
        <w:t xml:space="preserve"> применяется для шоковой и постоянной дезинфекции воды в бассейне. Уничтожает бактерии, водоросли, грибок. Не вызывает чрезмерной стабилизации воды. Идеально подходит для закрытых бассейнов, может использоваться на открытом воздухе.</w:t>
      </w: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lang w:eastAsia="ar-SA" w:bidi="ar-SA"/>
        </w:rPr>
      </w:pP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lang w:eastAsia="ar-SA" w:bidi="ar-SA"/>
        </w:rPr>
      </w:pPr>
      <w:r>
        <w:rPr>
          <w:rFonts w:ascii="Times New Roman CYR" w:eastAsia="Times New Roman" w:hAnsi="Times New Roman CYR" w:cs="Times New Roman CYR"/>
          <w:b/>
          <w:bCs/>
          <w:lang w:eastAsia="ar-SA" w:bidi="ar-SA"/>
        </w:rPr>
        <w:t>Инструкция по применению</w:t>
      </w: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lang w:eastAsia="ar-SA" w:bidi="ar-SA"/>
        </w:rPr>
      </w:pPr>
      <w:r>
        <w:rPr>
          <w:rFonts w:ascii="Times New Roman CYR" w:eastAsia="Times New Roman" w:hAnsi="Times New Roman CYR" w:cs="Times New Roman CYR"/>
          <w:lang w:eastAsia="ar-SA" w:bidi="ar-SA"/>
        </w:rPr>
        <w:t xml:space="preserve">Препарат используется только в виде раствора. </w:t>
      </w: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lang w:eastAsia="ar-SA" w:bidi="ar-SA"/>
        </w:rPr>
      </w:pPr>
      <w:r>
        <w:rPr>
          <w:rFonts w:ascii="Times New Roman CYR" w:eastAsia="Times New Roman" w:hAnsi="Times New Roman CYR" w:cs="Times New Roman CYR"/>
          <w:lang w:eastAsia="ar-SA" w:bidi="ar-SA"/>
        </w:rPr>
        <w:t xml:space="preserve">Внимание! Неправильное приготовление раствора: лить воду на сухие гранулы. </w:t>
      </w: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lang w:eastAsia="ar-SA" w:bidi="ar-SA"/>
        </w:rPr>
      </w:pPr>
      <w:r>
        <w:rPr>
          <w:rFonts w:ascii="Times New Roman CYR" w:eastAsia="Times New Roman" w:hAnsi="Times New Roman CYR" w:cs="Times New Roman CYR"/>
          <w:lang w:eastAsia="ar-SA" w:bidi="ar-SA"/>
        </w:rPr>
        <w:t xml:space="preserve">Правильное приготовление раствора: насыпать гранулы в воду! </w:t>
      </w: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lang w:eastAsia="ar-SA" w:bidi="ar-SA"/>
        </w:rPr>
      </w:pP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lang w:eastAsia="ar-SA" w:bidi="ar-SA"/>
        </w:rPr>
      </w:pPr>
      <w:r>
        <w:rPr>
          <w:rFonts w:ascii="Times New Roman CYR" w:eastAsia="Times New Roman" w:hAnsi="Times New Roman CYR" w:cs="Times New Roman CYR"/>
          <w:b/>
          <w:lang w:eastAsia="ar-SA" w:bidi="ar-SA"/>
        </w:rPr>
        <w:t>Последовательность действий:</w:t>
      </w:r>
    </w:p>
    <w:p w:rsidR="00A20B46" w:rsidRDefault="00A20B46" w:rsidP="00A20B46">
      <w:pPr>
        <w:numPr>
          <w:ilvl w:val="0"/>
          <w:numId w:val="2"/>
        </w:numPr>
        <w:autoSpaceDE w:val="0"/>
        <w:rPr>
          <w:rFonts w:ascii="Times New Roman CYR" w:eastAsia="Times New Roman" w:hAnsi="Times New Roman CYR" w:cs="Times New Roman CYR"/>
          <w:lang w:eastAsia="ar-SA" w:bidi="ar-SA"/>
        </w:rPr>
      </w:pPr>
      <w:r>
        <w:rPr>
          <w:rFonts w:ascii="Times New Roman CYR" w:eastAsia="Times New Roman" w:hAnsi="Times New Roman CYR" w:cs="Times New Roman CYR"/>
          <w:lang w:eastAsia="ar-SA" w:bidi="ar-SA"/>
        </w:rPr>
        <w:t>Подготовьте раствор согласно дозировке</w:t>
      </w:r>
    </w:p>
    <w:p w:rsidR="00A20B46" w:rsidRDefault="00A20B46" w:rsidP="00A20B46">
      <w:pPr>
        <w:numPr>
          <w:ilvl w:val="0"/>
          <w:numId w:val="2"/>
        </w:numPr>
        <w:autoSpaceDE w:val="0"/>
        <w:rPr>
          <w:rFonts w:ascii="Times New Roman CYR" w:eastAsia="Times New Roman" w:hAnsi="Times New Roman CYR" w:cs="Times New Roman CYR"/>
          <w:lang w:eastAsia="ar-SA" w:bidi="ar-SA"/>
        </w:rPr>
      </w:pPr>
      <w:r>
        <w:rPr>
          <w:rFonts w:ascii="Times New Roman CYR" w:eastAsia="Times New Roman" w:hAnsi="Times New Roman CYR" w:cs="Times New Roman CYR"/>
          <w:lang w:eastAsia="ar-SA" w:bidi="ar-SA"/>
        </w:rPr>
        <w:t>Убедитесь, что гранулы полностью растворились</w:t>
      </w:r>
    </w:p>
    <w:p w:rsidR="00A20B46" w:rsidRDefault="00A20B46" w:rsidP="00A20B46">
      <w:pPr>
        <w:numPr>
          <w:ilvl w:val="0"/>
          <w:numId w:val="2"/>
        </w:numPr>
        <w:autoSpaceDE w:val="0"/>
        <w:rPr>
          <w:rFonts w:ascii="Times New Roman CYR" w:eastAsia="Times New Roman" w:hAnsi="Times New Roman CYR" w:cs="Times New Roman CYR"/>
          <w:lang w:eastAsia="ar-SA" w:bidi="ar-SA"/>
        </w:rPr>
      </w:pPr>
      <w:r>
        <w:rPr>
          <w:rFonts w:ascii="Times New Roman CYR" w:eastAsia="Times New Roman" w:hAnsi="Times New Roman CYR" w:cs="Times New Roman CYR"/>
          <w:lang w:eastAsia="ar-SA" w:bidi="ar-SA"/>
        </w:rPr>
        <w:t>Равномерно распределите раствор по периметру бассейна</w:t>
      </w:r>
    </w:p>
    <w:p w:rsidR="00A20B46" w:rsidRDefault="00A20B46" w:rsidP="00A20B46">
      <w:pPr>
        <w:numPr>
          <w:ilvl w:val="0"/>
          <w:numId w:val="2"/>
        </w:numPr>
        <w:autoSpaceDE w:val="0"/>
        <w:rPr>
          <w:rFonts w:ascii="Times New Roman CYR" w:eastAsia="Times New Roman" w:hAnsi="Times New Roman CYR" w:cs="Times New Roman CYR"/>
          <w:lang w:eastAsia="ar-SA" w:bidi="ar-SA"/>
        </w:rPr>
      </w:pPr>
      <w:r>
        <w:rPr>
          <w:rFonts w:ascii="Times New Roman CYR" w:eastAsia="Times New Roman" w:hAnsi="Times New Roman CYR" w:cs="Times New Roman CYR"/>
          <w:lang w:eastAsia="ar-SA" w:bidi="ar-SA"/>
        </w:rPr>
        <w:t xml:space="preserve">Включите фильтр для перемешивания воды </w:t>
      </w:r>
    </w:p>
    <w:p w:rsidR="00A20B46" w:rsidRDefault="00A20B46" w:rsidP="00A20B46">
      <w:pPr>
        <w:numPr>
          <w:ilvl w:val="0"/>
          <w:numId w:val="2"/>
        </w:numPr>
        <w:autoSpaceDE w:val="0"/>
        <w:rPr>
          <w:rFonts w:ascii="Times New Roman CYR" w:eastAsia="Times New Roman" w:hAnsi="Times New Roman CYR" w:cs="Times New Roman CYR"/>
          <w:lang w:eastAsia="ar-SA" w:bidi="ar-SA"/>
        </w:rPr>
      </w:pPr>
      <w:r>
        <w:rPr>
          <w:rFonts w:ascii="Times New Roman CYR" w:eastAsia="Times New Roman" w:hAnsi="Times New Roman CYR" w:cs="Times New Roman CYR"/>
          <w:lang w:eastAsia="ar-SA" w:bidi="ar-SA"/>
        </w:rPr>
        <w:t xml:space="preserve">Необходим перерыв в использовании бассейна: не менее 8 часов после ударной обработки, не менее 4 часов – после регулярной. </w:t>
      </w:r>
    </w:p>
    <w:p w:rsidR="00A20B46" w:rsidRDefault="00A20B46" w:rsidP="00A20B46">
      <w:pPr>
        <w:numPr>
          <w:ilvl w:val="0"/>
          <w:numId w:val="2"/>
        </w:numPr>
        <w:autoSpaceDE w:val="0"/>
        <w:rPr>
          <w:rFonts w:ascii="Times New Roman CYR" w:eastAsia="Times New Roman" w:hAnsi="Times New Roman CYR" w:cs="Times New Roman CYR"/>
          <w:lang w:eastAsia="ar-SA" w:bidi="ar-SA"/>
        </w:rPr>
      </w:pPr>
      <w:r>
        <w:rPr>
          <w:rFonts w:ascii="Times New Roman CYR" w:eastAsia="Times New Roman" w:hAnsi="Times New Roman CYR" w:cs="Times New Roman CYR"/>
          <w:lang w:eastAsia="ar-SA" w:bidi="ar-SA"/>
        </w:rPr>
        <w:t xml:space="preserve">После обработки параметры воды должны быть следующими: </w:t>
      </w:r>
      <w:proofErr w:type="spellStart"/>
      <w:r>
        <w:rPr>
          <w:rFonts w:ascii="Times New Roman CYR" w:eastAsia="Times New Roman" w:hAnsi="Times New Roman CYR" w:cs="Times New Roman CYR"/>
          <w:lang w:eastAsia="ar-SA" w:bidi="ar-SA"/>
        </w:rPr>
        <w:t>pH</w:t>
      </w:r>
      <w:proofErr w:type="spellEnd"/>
      <w:r>
        <w:rPr>
          <w:rFonts w:ascii="Times New Roman CYR" w:eastAsia="Times New Roman" w:hAnsi="Times New Roman CYR" w:cs="Times New Roman CYR"/>
          <w:lang w:eastAsia="ar-SA" w:bidi="ar-SA"/>
        </w:rPr>
        <w:t xml:space="preserve"> 7,0-7,4, уровень активного хлора 0,3-0,6 мг, но не выше 2 мг.</w:t>
      </w:r>
    </w:p>
    <w:p w:rsidR="00A20B46" w:rsidRDefault="00A20B46" w:rsidP="00A20B46">
      <w:pPr>
        <w:numPr>
          <w:ilvl w:val="0"/>
          <w:numId w:val="2"/>
        </w:numPr>
        <w:autoSpaceDE w:val="0"/>
        <w:rPr>
          <w:rFonts w:ascii="Times New Roman CYR" w:eastAsia="Times New Roman" w:hAnsi="Times New Roman CYR" w:cs="Times New Roman CYR"/>
          <w:lang w:eastAsia="ar-SA" w:bidi="ar-SA"/>
        </w:rPr>
      </w:pPr>
      <w:r>
        <w:rPr>
          <w:rFonts w:ascii="Times New Roman CYR" w:eastAsia="Times New Roman" w:hAnsi="Times New Roman CYR" w:cs="Times New Roman CYR"/>
          <w:lang w:eastAsia="ar-SA" w:bidi="ar-SA"/>
        </w:rPr>
        <w:t xml:space="preserve">Постоянную обработку повторяйте каждые 2-3 дня. </w:t>
      </w: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lang w:eastAsia="ar-SA" w:bidi="ar-SA"/>
        </w:rPr>
      </w:pP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lang w:eastAsia="ar-SA" w:bidi="ar-SA"/>
        </w:rPr>
      </w:pPr>
      <w:r>
        <w:rPr>
          <w:rFonts w:ascii="Times New Roman CYR" w:eastAsia="Times New Roman" w:hAnsi="Times New Roman CYR" w:cs="Times New Roman CYR"/>
          <w:b/>
          <w:lang w:eastAsia="ar-SA" w:bidi="ar-SA"/>
        </w:rPr>
        <w:t xml:space="preserve">Дозировка </w:t>
      </w: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lang w:eastAsia="ar-SA" w:bidi="ar-SA"/>
        </w:rPr>
      </w:pPr>
      <w:r>
        <w:rPr>
          <w:rFonts w:ascii="Times New Roman CYR" w:eastAsia="Times New Roman" w:hAnsi="Times New Roman CYR" w:cs="Times New Roman CYR"/>
          <w:lang w:eastAsia="ar-SA" w:bidi="ar-SA"/>
        </w:rPr>
        <w:t>Ударная дезинфекция: 70 г на 10 м</w:t>
      </w:r>
      <w:r>
        <w:rPr>
          <w:rFonts w:ascii="Times New Roman CYR" w:eastAsia="Times New Roman" w:hAnsi="Times New Roman CYR" w:cs="Times New Roman CYR"/>
          <w:vertAlign w:val="superscript"/>
          <w:lang w:eastAsia="ar-SA" w:bidi="ar-SA"/>
        </w:rPr>
        <w:t>3</w:t>
      </w:r>
      <w:r>
        <w:rPr>
          <w:rFonts w:ascii="Times New Roman CYR" w:eastAsia="Times New Roman" w:hAnsi="Times New Roman CYR" w:cs="Times New Roman CYR"/>
          <w:lang w:eastAsia="ar-SA" w:bidi="ar-SA"/>
        </w:rPr>
        <w:t xml:space="preserve"> воды</w:t>
      </w: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lang w:eastAsia="ar-SA" w:bidi="ar-SA"/>
        </w:rPr>
      </w:pPr>
      <w:r>
        <w:rPr>
          <w:rFonts w:ascii="Times New Roman CYR" w:eastAsia="Times New Roman" w:hAnsi="Times New Roman CYR" w:cs="Times New Roman CYR"/>
          <w:lang w:eastAsia="ar-SA" w:bidi="ar-SA"/>
        </w:rPr>
        <w:t>Регулярная дезинфекция: 20-30 г на 10 м</w:t>
      </w:r>
      <w:r>
        <w:rPr>
          <w:rFonts w:ascii="Times New Roman CYR" w:eastAsia="Times New Roman" w:hAnsi="Times New Roman CYR" w:cs="Times New Roman CYR"/>
          <w:vertAlign w:val="superscript"/>
          <w:lang w:eastAsia="ar-SA" w:bidi="ar-SA"/>
        </w:rPr>
        <w:t>3</w:t>
      </w:r>
      <w:r>
        <w:rPr>
          <w:rFonts w:ascii="Times New Roman CYR" w:eastAsia="Times New Roman" w:hAnsi="Times New Roman CYR" w:cs="Times New Roman CYR"/>
          <w:lang w:eastAsia="ar-SA" w:bidi="ar-SA"/>
        </w:rPr>
        <w:t xml:space="preserve"> воды</w:t>
      </w: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lang w:eastAsia="ar-SA" w:bidi="ar-SA"/>
        </w:rPr>
      </w:pP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bCs/>
          <w:lang w:eastAsia="ar-SA" w:bidi="ar-SA"/>
        </w:rPr>
      </w:pPr>
      <w:r>
        <w:rPr>
          <w:rFonts w:ascii="Times New Roman CYR" w:eastAsia="Times New Roman" w:hAnsi="Times New Roman CYR" w:cs="Times New Roman CYR"/>
          <w:b/>
          <w:lang w:eastAsia="ar-SA" w:bidi="ar-SA"/>
        </w:rPr>
        <w:t xml:space="preserve">Хранение и меры безопасности </w:t>
      </w: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bCs/>
          <w:lang w:eastAsia="ar-SA" w:bidi="ar-SA"/>
        </w:rPr>
      </w:pPr>
      <w:r>
        <w:rPr>
          <w:rFonts w:ascii="Times New Roman CYR" w:eastAsia="Times New Roman" w:hAnsi="Times New Roman CYR" w:cs="Times New Roman CYR"/>
          <w:bCs/>
          <w:lang w:eastAsia="ar-SA" w:bidi="ar-SA"/>
        </w:rPr>
        <w:t>Хранить в плотно закрытой таре при t° 0-25 градусов, не допускать попадания влаги. Препарат токсичен: при использовании надевайте защитные перчатки. При попадании в глаза и на кожу промыть большим количеством воды, при необходимости обратиться к врачу. Не допускать контакта с кислотами.</w:t>
      </w: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bCs/>
          <w:lang w:eastAsia="ar-SA" w:bidi="ar-SA"/>
        </w:rPr>
      </w:pP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b/>
          <w:bCs/>
          <w:lang w:eastAsia="ar-SA" w:bidi="ar-SA"/>
        </w:rPr>
      </w:pPr>
      <w:r>
        <w:rPr>
          <w:rFonts w:ascii="Times New Roman CYR" w:eastAsia="Times New Roman" w:hAnsi="Times New Roman CYR" w:cs="Times New Roman CYR"/>
          <w:b/>
          <w:bCs/>
          <w:lang w:eastAsia="ar-SA" w:bidi="ar-SA"/>
        </w:rPr>
        <w:t>Срок хранения:</w:t>
      </w:r>
      <w:r>
        <w:rPr>
          <w:rFonts w:ascii="Times New Roman CYR" w:eastAsia="Times New Roman" w:hAnsi="Times New Roman CYR" w:cs="Times New Roman CYR"/>
          <w:bCs/>
          <w:lang w:eastAsia="ar-SA" w:bidi="ar-SA"/>
        </w:rPr>
        <w:t xml:space="preserve"> 3 года. </w:t>
      </w: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b/>
          <w:bCs/>
          <w:lang w:eastAsia="ar-SA" w:bidi="ar-SA"/>
        </w:rPr>
      </w:pP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bCs/>
          <w:lang w:eastAsia="ar-SA" w:bidi="ar-SA"/>
        </w:rPr>
      </w:pPr>
      <w:r>
        <w:rPr>
          <w:rFonts w:ascii="Times New Roman CYR" w:eastAsia="Times New Roman" w:hAnsi="Times New Roman CYR" w:cs="Times New Roman CYR"/>
          <w:b/>
          <w:bCs/>
          <w:lang w:eastAsia="ar-SA" w:bidi="ar-SA"/>
        </w:rPr>
        <w:t xml:space="preserve">Состав </w:t>
      </w: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b/>
          <w:bCs/>
          <w:lang w:eastAsia="ar-SA" w:bidi="ar-SA"/>
        </w:rPr>
      </w:pPr>
      <w:r>
        <w:rPr>
          <w:rFonts w:ascii="Times New Roman CYR" w:eastAsia="Times New Roman" w:hAnsi="Times New Roman CYR" w:cs="Times New Roman CYR"/>
          <w:bCs/>
          <w:lang w:eastAsia="ar-SA" w:bidi="ar-SA"/>
        </w:rPr>
        <w:t xml:space="preserve">Гипохлорит кальция. 70% активного хлора. </w:t>
      </w: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b/>
          <w:bCs/>
          <w:lang w:eastAsia="ar-SA" w:bidi="ar-SA"/>
        </w:rPr>
      </w:pPr>
    </w:p>
    <w:p w:rsidR="00A20B46" w:rsidRDefault="00A20B46" w:rsidP="00A20B46">
      <w:pPr>
        <w:autoSpaceDE w:val="0"/>
        <w:rPr>
          <w:rFonts w:ascii="Times New Roman CYR" w:eastAsia="Times New Roman" w:hAnsi="Times New Roman CYR" w:cs="Times New Roman CYR"/>
          <w:bCs/>
          <w:lang w:eastAsia="ar-SA" w:bidi="ar-SA"/>
        </w:rPr>
      </w:pPr>
      <w:r>
        <w:rPr>
          <w:rFonts w:ascii="Times New Roman CYR" w:eastAsia="Times New Roman" w:hAnsi="Times New Roman CYR" w:cs="Times New Roman CYR"/>
          <w:b/>
          <w:bCs/>
          <w:lang w:eastAsia="ar-SA" w:bidi="ar-SA"/>
        </w:rPr>
        <w:t>Преимущества</w:t>
      </w:r>
    </w:p>
    <w:p w:rsidR="00A20B46" w:rsidRDefault="00A20B46" w:rsidP="00A20B46">
      <w:pPr>
        <w:numPr>
          <w:ilvl w:val="0"/>
          <w:numId w:val="1"/>
        </w:numPr>
        <w:autoSpaceDE w:val="0"/>
        <w:rPr>
          <w:rFonts w:ascii="Times New Roman CYR" w:eastAsia="Times New Roman" w:hAnsi="Times New Roman CYR" w:cs="Times New Roman CYR"/>
          <w:bCs/>
          <w:lang w:eastAsia="ar-SA" w:bidi="ar-SA"/>
        </w:rPr>
      </w:pPr>
      <w:r>
        <w:rPr>
          <w:rFonts w:ascii="Times New Roman CYR" w:eastAsia="Times New Roman" w:hAnsi="Times New Roman CYR" w:cs="Times New Roman CYR"/>
          <w:bCs/>
          <w:lang w:eastAsia="ar-SA" w:bidi="ar-SA"/>
        </w:rPr>
        <w:t>Эффективная дезинфекция воды в бассейне</w:t>
      </w:r>
    </w:p>
    <w:p w:rsidR="00A20B46" w:rsidRDefault="00A20B46" w:rsidP="00A20B46">
      <w:pPr>
        <w:numPr>
          <w:ilvl w:val="0"/>
          <w:numId w:val="1"/>
        </w:numPr>
        <w:autoSpaceDE w:val="0"/>
        <w:rPr>
          <w:rFonts w:ascii="Times New Roman CYR" w:eastAsia="Times New Roman" w:hAnsi="Times New Roman CYR" w:cs="Times New Roman CYR"/>
          <w:bCs/>
          <w:lang w:eastAsia="ar-SA" w:bidi="ar-SA"/>
        </w:rPr>
      </w:pPr>
      <w:r>
        <w:rPr>
          <w:rFonts w:ascii="Times New Roman CYR" w:eastAsia="Times New Roman" w:hAnsi="Times New Roman CYR" w:cs="Times New Roman CYR"/>
          <w:bCs/>
          <w:lang w:eastAsia="ar-SA" w:bidi="ar-SA"/>
        </w:rPr>
        <w:t>Не вызывает сверх стабилизации воды</w:t>
      </w:r>
    </w:p>
    <w:p w:rsidR="00A20B46" w:rsidRDefault="00A20B46" w:rsidP="00A20B46">
      <w:pPr>
        <w:numPr>
          <w:ilvl w:val="0"/>
          <w:numId w:val="1"/>
        </w:numPr>
        <w:autoSpaceDE w:val="0"/>
        <w:rPr>
          <w:rFonts w:ascii="Times New Roman CYR" w:eastAsia="Times New Roman" w:hAnsi="Times New Roman CYR" w:cs="Times New Roman CYR"/>
          <w:bCs/>
          <w:lang w:eastAsia="ar-SA" w:bidi="ar-SA"/>
        </w:rPr>
      </w:pPr>
      <w:r>
        <w:rPr>
          <w:rFonts w:ascii="Times New Roman CYR" w:eastAsia="Times New Roman" w:hAnsi="Times New Roman CYR" w:cs="Times New Roman CYR"/>
          <w:bCs/>
          <w:lang w:eastAsia="ar-SA" w:bidi="ar-SA"/>
        </w:rPr>
        <w:t>Предотвращает цветение воды</w:t>
      </w:r>
    </w:p>
    <w:p w:rsidR="00A20B46" w:rsidRDefault="00A20B46" w:rsidP="00A20B46">
      <w:pPr>
        <w:numPr>
          <w:ilvl w:val="0"/>
          <w:numId w:val="1"/>
        </w:numPr>
        <w:autoSpaceDE w:val="0"/>
        <w:rPr>
          <w:rFonts w:ascii="Times New Roman CYR" w:eastAsia="Times New Roman" w:hAnsi="Times New Roman CYR" w:cs="Times New Roman CYR"/>
          <w:bCs/>
          <w:lang w:eastAsia="ar-SA" w:bidi="ar-SA"/>
        </w:rPr>
      </w:pPr>
      <w:r>
        <w:rPr>
          <w:rFonts w:ascii="Times New Roman CYR" w:eastAsia="Times New Roman" w:hAnsi="Times New Roman CYR" w:cs="Times New Roman CYR"/>
          <w:bCs/>
          <w:lang w:eastAsia="ar-SA" w:bidi="ar-SA"/>
        </w:rPr>
        <w:t>Универсальное использование для текущей и шоковой обработки</w:t>
      </w:r>
    </w:p>
    <w:p w:rsidR="00A20B46" w:rsidRDefault="00A20B46" w:rsidP="00A20B46">
      <w:pPr>
        <w:numPr>
          <w:ilvl w:val="0"/>
          <w:numId w:val="1"/>
        </w:numPr>
        <w:autoSpaceDE w:val="0"/>
        <w:rPr>
          <w:rFonts w:ascii="Times New Roman CYR" w:eastAsia="Times New Roman" w:hAnsi="Times New Roman CYR" w:cs="Times New Roman CYR"/>
          <w:bCs/>
          <w:lang w:eastAsia="ar-SA" w:bidi="ar-SA"/>
        </w:rPr>
      </w:pPr>
      <w:r>
        <w:rPr>
          <w:rFonts w:ascii="Times New Roman CYR" w:eastAsia="Times New Roman" w:hAnsi="Times New Roman CYR" w:cs="Times New Roman CYR"/>
          <w:bCs/>
          <w:lang w:eastAsia="ar-SA" w:bidi="ar-SA"/>
        </w:rPr>
        <w:t>Без резкого запаха</w:t>
      </w:r>
    </w:p>
    <w:p w:rsidR="00A20B46" w:rsidRDefault="00A20B46" w:rsidP="00A20B46">
      <w:pPr>
        <w:numPr>
          <w:ilvl w:val="0"/>
          <w:numId w:val="1"/>
        </w:numPr>
        <w:autoSpaceDE w:val="0"/>
        <w:rPr>
          <w:rFonts w:ascii="Times New Roman CYR" w:eastAsia="Times New Roman" w:hAnsi="Times New Roman CYR" w:cs="Times New Roman CYR"/>
          <w:bCs/>
          <w:lang w:eastAsia="ar-SA" w:bidi="ar-SA"/>
        </w:rPr>
      </w:pPr>
      <w:r>
        <w:rPr>
          <w:rFonts w:ascii="Times New Roman CYR" w:eastAsia="Times New Roman" w:hAnsi="Times New Roman CYR" w:cs="Times New Roman CYR"/>
          <w:bCs/>
          <w:lang w:eastAsia="ar-SA" w:bidi="ar-SA"/>
        </w:rPr>
        <w:t>Быстрое растворение</w:t>
      </w:r>
    </w:p>
    <w:p w:rsidR="001F2D43" w:rsidRPr="00A20B46" w:rsidRDefault="00A20B46" w:rsidP="00A20B46">
      <w:pPr>
        <w:numPr>
          <w:ilvl w:val="0"/>
          <w:numId w:val="1"/>
        </w:numPr>
        <w:autoSpaceDE w:val="0"/>
        <w:rPr>
          <w:rFonts w:ascii="Times New Roman CYR" w:eastAsia="Times New Roman" w:hAnsi="Times New Roman CYR" w:cs="Times New Roman CYR"/>
          <w:bCs/>
          <w:lang w:eastAsia="ar-SA" w:bidi="ar-SA"/>
        </w:rPr>
      </w:pPr>
      <w:r>
        <w:rPr>
          <w:rFonts w:ascii="Times New Roman CYR" w:eastAsia="Times New Roman" w:hAnsi="Times New Roman CYR" w:cs="Times New Roman CYR"/>
          <w:bCs/>
          <w:lang w:eastAsia="ar-SA" w:bidi="ar-SA"/>
        </w:rPr>
        <w:lastRenderedPageBreak/>
        <w:t>Очищен от пыли.</w:t>
      </w:r>
    </w:p>
    <w:sectPr w:rsidR="001F2D43" w:rsidRPr="00A2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FreeSans">
    <w:altName w:val="OwnHand"/>
    <w:charset w:val="8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eastAsia="ar-SA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46"/>
    <w:rsid w:val="001F2D43"/>
    <w:rsid w:val="00A2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1240"/>
  <w15:chartTrackingRefBased/>
  <w15:docId w15:val="{9449EC9C-3B6C-4B85-9FFB-75511122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20B46"/>
    <w:pPr>
      <w:widowControl w:val="0"/>
      <w:suppressAutoHyphen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tcherchago</dc:creator>
  <cp:keywords/>
  <dc:description/>
  <cp:lastModifiedBy>tcherchago</cp:lastModifiedBy>
  <cp:revision>1</cp:revision>
  <dcterms:created xsi:type="dcterms:W3CDTF">2016-07-07T10:10:00Z</dcterms:created>
  <dcterms:modified xsi:type="dcterms:W3CDTF">2016-07-07T10:11:00Z</dcterms:modified>
</cp:coreProperties>
</file>